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DDC37" w14:textId="102B07D5" w:rsidR="00E33F36" w:rsidRPr="00E33F36" w:rsidRDefault="00F33BEE" w:rsidP="00427170">
      <w:pPr>
        <w:spacing w:after="600"/>
        <w:ind w:left="70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427170">
        <w:rPr>
          <w:rFonts w:ascii="Arial" w:hAnsi="Arial" w:cs="Arial"/>
          <w:sz w:val="24"/>
          <w:szCs w:val="24"/>
        </w:rPr>
        <w:t>I.</w:t>
      </w:r>
    </w:p>
    <w:p w14:paraId="55E5D583" w14:textId="18E63DEA" w:rsidR="00E33F36" w:rsidRDefault="00E33F36" w:rsidP="00E33F36">
      <w:pPr>
        <w:spacing w:after="600"/>
        <w:jc w:val="center"/>
        <w:rPr>
          <w:rFonts w:ascii="Arial" w:hAnsi="Arial" w:cs="Arial"/>
          <w:b/>
          <w:sz w:val="24"/>
          <w:szCs w:val="24"/>
        </w:rPr>
      </w:pPr>
      <w:r w:rsidRPr="00FB47A2">
        <w:rPr>
          <w:rFonts w:ascii="Arial" w:hAnsi="Arial" w:cs="Arial"/>
          <w:b/>
          <w:sz w:val="24"/>
          <w:szCs w:val="24"/>
        </w:rPr>
        <w:t>PŘEDKLÁDACÍ ZPRÁVA</w:t>
      </w:r>
    </w:p>
    <w:p w14:paraId="5A04E5B3" w14:textId="3D122AA0" w:rsidR="00BB6C12" w:rsidRDefault="004A793E" w:rsidP="00BB6C12">
      <w:pPr>
        <w:jc w:val="both"/>
        <w:rPr>
          <w:rFonts w:ascii="Arial" w:hAnsi="Arial" w:cs="Arial"/>
          <w:szCs w:val="22"/>
        </w:rPr>
      </w:pPr>
      <w:r w:rsidRPr="00087408">
        <w:rPr>
          <w:rFonts w:ascii="Arial" w:hAnsi="Arial" w:cs="Arial"/>
          <w:szCs w:val="22"/>
        </w:rPr>
        <w:t>Ministerstvo průmyslu a</w:t>
      </w:r>
      <w:r w:rsidR="00890105">
        <w:rPr>
          <w:rFonts w:ascii="Arial" w:hAnsi="Arial" w:cs="Arial"/>
          <w:szCs w:val="22"/>
        </w:rPr>
        <w:t> </w:t>
      </w:r>
      <w:r w:rsidRPr="00087408">
        <w:rPr>
          <w:rFonts w:ascii="Arial" w:hAnsi="Arial" w:cs="Arial"/>
          <w:szCs w:val="22"/>
        </w:rPr>
        <w:t xml:space="preserve">obchodu předkládá ke schválení materiál </w:t>
      </w:r>
      <w:r w:rsidR="00B45298">
        <w:rPr>
          <w:rFonts w:ascii="Arial" w:hAnsi="Arial" w:cs="Arial"/>
          <w:szCs w:val="22"/>
        </w:rPr>
        <w:t>Národní polovodičová strategie</w:t>
      </w:r>
      <w:r w:rsidR="008A780A">
        <w:rPr>
          <w:rFonts w:ascii="Arial" w:hAnsi="Arial" w:cs="Arial"/>
          <w:szCs w:val="22"/>
        </w:rPr>
        <w:t>.</w:t>
      </w:r>
      <w:r w:rsidR="00BB6C12">
        <w:rPr>
          <w:rFonts w:ascii="Arial" w:hAnsi="Arial" w:cs="Arial"/>
          <w:szCs w:val="22"/>
        </w:rPr>
        <w:t xml:space="preserve"> </w:t>
      </w:r>
      <w:r w:rsidR="00BB6C12">
        <w:rPr>
          <w:rStyle w:val="StylIChar"/>
        </w:rPr>
        <w:t>(dále jen „Strategie“)</w:t>
      </w:r>
      <w:r w:rsidR="008A780A">
        <w:rPr>
          <w:rFonts w:ascii="Arial" w:hAnsi="Arial" w:cs="Arial"/>
          <w:szCs w:val="22"/>
        </w:rPr>
        <w:t>.</w:t>
      </w:r>
      <w:r w:rsidR="00BB6C12">
        <w:rPr>
          <w:rFonts w:ascii="Arial" w:hAnsi="Arial" w:cs="Arial"/>
          <w:szCs w:val="22"/>
        </w:rPr>
        <w:t xml:space="preserve"> </w:t>
      </w:r>
    </w:p>
    <w:p w14:paraId="09F008AF" w14:textId="2EB19DD8" w:rsidR="00890105" w:rsidRDefault="00890105" w:rsidP="00890105">
      <w:pPr>
        <w:jc w:val="both"/>
        <w:rPr>
          <w:rFonts w:ascii="Arial" w:hAnsi="Arial" w:cs="Arial"/>
          <w:szCs w:val="22"/>
        </w:rPr>
      </w:pPr>
      <w:r w:rsidRPr="00A615CD">
        <w:rPr>
          <w:rFonts w:ascii="Arial" w:hAnsi="Arial" w:cs="Arial"/>
          <w:szCs w:val="22"/>
        </w:rPr>
        <w:t>Tato strategie je, společně s Národní kvantovou strategií a</w:t>
      </w:r>
      <w:r>
        <w:rPr>
          <w:rFonts w:ascii="Arial" w:hAnsi="Arial" w:cs="Arial"/>
          <w:szCs w:val="22"/>
        </w:rPr>
        <w:t> </w:t>
      </w:r>
      <w:r w:rsidRPr="00A615CD">
        <w:rPr>
          <w:rFonts w:ascii="Arial" w:hAnsi="Arial" w:cs="Arial"/>
          <w:szCs w:val="22"/>
        </w:rPr>
        <w:t xml:space="preserve">Národní AI strategií, jednou ze tří základních strategií České republiky pro oblast </w:t>
      </w:r>
      <w:proofErr w:type="spellStart"/>
      <w:r w:rsidR="00BB6B27" w:rsidRPr="00A615CD">
        <w:rPr>
          <w:rFonts w:ascii="Arial" w:hAnsi="Arial" w:cs="Arial"/>
          <w:szCs w:val="22"/>
        </w:rPr>
        <w:t>Key</w:t>
      </w:r>
      <w:proofErr w:type="spellEnd"/>
      <w:r w:rsidR="00BB6B27" w:rsidRPr="00A615CD">
        <w:rPr>
          <w:rFonts w:ascii="Arial" w:hAnsi="Arial" w:cs="Arial"/>
          <w:szCs w:val="22"/>
        </w:rPr>
        <w:t xml:space="preserve"> </w:t>
      </w:r>
      <w:r w:rsidRPr="00A615CD">
        <w:rPr>
          <w:rFonts w:ascii="Arial" w:hAnsi="Arial" w:cs="Arial"/>
          <w:szCs w:val="22"/>
        </w:rPr>
        <w:t>and</w:t>
      </w:r>
      <w:r w:rsidR="00BB6B27" w:rsidRPr="00BB6B27">
        <w:rPr>
          <w:rFonts w:ascii="Arial" w:hAnsi="Arial" w:cs="Arial"/>
          <w:szCs w:val="22"/>
        </w:rPr>
        <w:t xml:space="preserve"> </w:t>
      </w:r>
      <w:proofErr w:type="spellStart"/>
      <w:r w:rsidR="00BB6B27" w:rsidRPr="00A615CD">
        <w:rPr>
          <w:rFonts w:ascii="Arial" w:hAnsi="Arial" w:cs="Arial"/>
          <w:szCs w:val="22"/>
        </w:rPr>
        <w:t>Emerging</w:t>
      </w:r>
      <w:proofErr w:type="spellEnd"/>
      <w:r w:rsidRPr="00A615CD">
        <w:rPr>
          <w:rFonts w:ascii="Arial" w:hAnsi="Arial" w:cs="Arial"/>
          <w:szCs w:val="22"/>
        </w:rPr>
        <w:t xml:space="preserve"> Technologies. Společně tvoří základní kámen, na kterém lze postavit budoucí rozvoj České republiky ve 21. století</w:t>
      </w:r>
      <w:r w:rsidRPr="000C20E8">
        <w:rPr>
          <w:rFonts w:ascii="Arial" w:hAnsi="Arial" w:cs="Arial"/>
          <w:szCs w:val="22"/>
        </w:rPr>
        <w:t xml:space="preserve">. </w:t>
      </w:r>
      <w:r w:rsidRPr="00087408">
        <w:rPr>
          <w:rFonts w:ascii="Arial" w:hAnsi="Arial" w:cs="Arial"/>
          <w:szCs w:val="22"/>
        </w:rPr>
        <w:t>V</w:t>
      </w:r>
      <w:r>
        <w:rPr>
          <w:rFonts w:ascii="Arial" w:hAnsi="Arial" w:cs="Arial"/>
          <w:szCs w:val="22"/>
        </w:rPr>
        <w:t> </w:t>
      </w:r>
      <w:r w:rsidRPr="00087408">
        <w:rPr>
          <w:rFonts w:ascii="Arial" w:hAnsi="Arial" w:cs="Arial"/>
          <w:szCs w:val="22"/>
        </w:rPr>
        <w:t>souladu s</w:t>
      </w:r>
      <w:r>
        <w:rPr>
          <w:rFonts w:ascii="Arial" w:hAnsi="Arial" w:cs="Arial"/>
          <w:szCs w:val="22"/>
        </w:rPr>
        <w:t> M</w:t>
      </w:r>
      <w:r w:rsidRPr="00087408">
        <w:rPr>
          <w:rFonts w:ascii="Arial" w:hAnsi="Arial" w:cs="Arial"/>
          <w:szCs w:val="22"/>
        </w:rPr>
        <w:t xml:space="preserve">etodikou </w:t>
      </w:r>
      <w:r>
        <w:rPr>
          <w:rFonts w:ascii="Arial" w:hAnsi="Arial" w:cs="Arial"/>
          <w:szCs w:val="22"/>
        </w:rPr>
        <w:t>přípravy veřejných</w:t>
      </w:r>
      <w:r w:rsidRPr="00087408">
        <w:rPr>
          <w:rFonts w:ascii="Arial" w:hAnsi="Arial" w:cs="Arial"/>
          <w:szCs w:val="22"/>
        </w:rPr>
        <w:t xml:space="preserve"> strategi</w:t>
      </w:r>
      <w:r>
        <w:rPr>
          <w:rFonts w:ascii="Arial" w:hAnsi="Arial" w:cs="Arial"/>
          <w:szCs w:val="22"/>
        </w:rPr>
        <w:t xml:space="preserve">í </w:t>
      </w:r>
      <w:r w:rsidRPr="00087408">
        <w:rPr>
          <w:rFonts w:ascii="Arial" w:hAnsi="Arial" w:cs="Arial"/>
          <w:szCs w:val="22"/>
        </w:rPr>
        <w:t>je členěna na analytickou část, strategickou část a</w:t>
      </w:r>
      <w:r>
        <w:rPr>
          <w:rFonts w:ascii="Arial" w:hAnsi="Arial" w:cs="Arial"/>
          <w:szCs w:val="22"/>
        </w:rPr>
        <w:t> </w:t>
      </w:r>
      <w:r w:rsidRPr="00087408">
        <w:rPr>
          <w:rFonts w:ascii="Arial" w:hAnsi="Arial" w:cs="Arial"/>
          <w:szCs w:val="22"/>
        </w:rPr>
        <w:t xml:space="preserve">implementační část. </w:t>
      </w:r>
      <w:r>
        <w:rPr>
          <w:rFonts w:ascii="Arial" w:hAnsi="Arial" w:cs="Arial"/>
          <w:bCs/>
          <w:szCs w:val="22"/>
        </w:rPr>
        <w:t xml:space="preserve">Materiál </w:t>
      </w:r>
      <w:r w:rsidRPr="00087408">
        <w:rPr>
          <w:rFonts w:ascii="Arial" w:hAnsi="Arial" w:cs="Arial"/>
          <w:bCs/>
          <w:szCs w:val="22"/>
        </w:rPr>
        <w:t>je v</w:t>
      </w:r>
      <w:r>
        <w:rPr>
          <w:rFonts w:ascii="Arial" w:hAnsi="Arial" w:cs="Arial"/>
          <w:bCs/>
          <w:szCs w:val="22"/>
        </w:rPr>
        <w:t> </w:t>
      </w:r>
      <w:r w:rsidRPr="00087408">
        <w:rPr>
          <w:rFonts w:ascii="Arial" w:hAnsi="Arial" w:cs="Arial"/>
          <w:bCs/>
          <w:szCs w:val="22"/>
        </w:rPr>
        <w:t>souladu s</w:t>
      </w:r>
      <w:r>
        <w:rPr>
          <w:rFonts w:ascii="Arial" w:hAnsi="Arial" w:cs="Arial"/>
          <w:bCs/>
          <w:szCs w:val="22"/>
        </w:rPr>
        <w:t> M</w:t>
      </w:r>
      <w:r w:rsidRPr="00087408">
        <w:rPr>
          <w:rFonts w:ascii="Arial" w:hAnsi="Arial" w:cs="Arial"/>
          <w:bCs/>
          <w:szCs w:val="22"/>
        </w:rPr>
        <w:t xml:space="preserve">etodikou přípravy </w:t>
      </w:r>
      <w:r>
        <w:rPr>
          <w:rFonts w:ascii="Arial" w:hAnsi="Arial" w:cs="Arial"/>
          <w:bCs/>
          <w:szCs w:val="22"/>
        </w:rPr>
        <w:t xml:space="preserve">veřejných </w:t>
      </w:r>
      <w:r w:rsidRPr="00087408">
        <w:rPr>
          <w:rFonts w:ascii="Arial" w:hAnsi="Arial" w:cs="Arial"/>
          <w:bCs/>
          <w:szCs w:val="22"/>
        </w:rPr>
        <w:t>strategi</w:t>
      </w:r>
      <w:r>
        <w:rPr>
          <w:rFonts w:ascii="Arial" w:hAnsi="Arial" w:cs="Arial"/>
          <w:bCs/>
          <w:szCs w:val="22"/>
        </w:rPr>
        <w:t>í</w:t>
      </w:r>
      <w:r w:rsidRPr="00087408">
        <w:rPr>
          <w:rFonts w:ascii="Arial" w:hAnsi="Arial" w:cs="Arial"/>
          <w:bCs/>
          <w:szCs w:val="22"/>
        </w:rPr>
        <w:t xml:space="preserve"> připravenou M</w:t>
      </w:r>
      <w:r>
        <w:rPr>
          <w:rFonts w:ascii="Arial" w:hAnsi="Arial" w:cs="Arial"/>
          <w:bCs/>
          <w:szCs w:val="22"/>
        </w:rPr>
        <w:t>inisterstvem pro místní rozvoj</w:t>
      </w:r>
      <w:r w:rsidRPr="00087408">
        <w:rPr>
          <w:rFonts w:ascii="Arial" w:hAnsi="Arial" w:cs="Arial"/>
          <w:bCs/>
          <w:szCs w:val="22"/>
        </w:rPr>
        <w:t xml:space="preserve">. </w:t>
      </w:r>
      <w:r>
        <w:rPr>
          <w:rFonts w:ascii="Arial" w:hAnsi="Arial" w:cs="Arial"/>
          <w:bCs/>
          <w:szCs w:val="22"/>
        </w:rPr>
        <w:t xml:space="preserve">Práce na strategii započala v roce 2023 a byly do ní zapojeny další resorty a průmysloví partneři a výzkumné organizace (Ministerstvo školství, mládeže a tělovýchovy a úřad ministra pro vědu, výzkum a inovace, Czech </w:t>
      </w:r>
      <w:proofErr w:type="spellStart"/>
      <w:r>
        <w:rPr>
          <w:rFonts w:ascii="Arial" w:hAnsi="Arial" w:cs="Arial"/>
          <w:bCs/>
          <w:szCs w:val="22"/>
        </w:rPr>
        <w:t>National</w:t>
      </w:r>
      <w:proofErr w:type="spellEnd"/>
      <w:r>
        <w:rPr>
          <w:rFonts w:ascii="Arial" w:hAnsi="Arial" w:cs="Arial"/>
          <w:bCs/>
          <w:szCs w:val="22"/>
        </w:rPr>
        <w:t xml:space="preserve"> </w:t>
      </w:r>
      <w:proofErr w:type="spellStart"/>
      <w:r>
        <w:rPr>
          <w:rFonts w:ascii="Arial" w:hAnsi="Arial" w:cs="Arial"/>
          <w:bCs/>
          <w:szCs w:val="22"/>
        </w:rPr>
        <w:t>Semiconducter</w:t>
      </w:r>
      <w:proofErr w:type="spellEnd"/>
      <w:r>
        <w:rPr>
          <w:rFonts w:ascii="Arial" w:hAnsi="Arial" w:cs="Arial"/>
          <w:bCs/>
          <w:szCs w:val="22"/>
        </w:rPr>
        <w:t xml:space="preserve"> Cluster,</w:t>
      </w:r>
      <w:r w:rsidRPr="00087408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 xml:space="preserve">Hospodářská komora, </w:t>
      </w:r>
      <w:r w:rsidRPr="00087408">
        <w:rPr>
          <w:rFonts w:ascii="Arial" w:hAnsi="Arial" w:cs="Arial"/>
          <w:bCs/>
          <w:szCs w:val="22"/>
        </w:rPr>
        <w:t>Svaz průmyslu a</w:t>
      </w:r>
      <w:r>
        <w:rPr>
          <w:rFonts w:ascii="Arial" w:hAnsi="Arial" w:cs="Arial"/>
          <w:bCs/>
          <w:szCs w:val="22"/>
        </w:rPr>
        <w:t> </w:t>
      </w:r>
      <w:r w:rsidRPr="00087408">
        <w:rPr>
          <w:rFonts w:ascii="Arial" w:hAnsi="Arial" w:cs="Arial"/>
          <w:bCs/>
          <w:szCs w:val="22"/>
        </w:rPr>
        <w:t xml:space="preserve">obchodu ČR, </w:t>
      </w:r>
      <w:r>
        <w:rPr>
          <w:rFonts w:ascii="Arial" w:hAnsi="Arial" w:cs="Arial"/>
          <w:bCs/>
          <w:szCs w:val="22"/>
        </w:rPr>
        <w:t>CzechInvest</w:t>
      </w:r>
      <w:r w:rsidRPr="00087408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 xml:space="preserve">aj.). </w:t>
      </w:r>
      <w:r w:rsidRPr="00087408">
        <w:rPr>
          <w:rFonts w:ascii="Arial" w:hAnsi="Arial" w:cs="Arial"/>
          <w:szCs w:val="22"/>
        </w:rPr>
        <w:t xml:space="preserve"> </w:t>
      </w:r>
    </w:p>
    <w:p w14:paraId="685175D2" w14:textId="16DEE4E0" w:rsidR="00A615CD" w:rsidRDefault="00A615CD" w:rsidP="00A615CD">
      <w:pPr>
        <w:jc w:val="both"/>
        <w:rPr>
          <w:rFonts w:ascii="Arial" w:hAnsi="Arial" w:cs="Arial"/>
          <w:szCs w:val="22"/>
        </w:rPr>
      </w:pPr>
      <w:r w:rsidRPr="00A615CD">
        <w:rPr>
          <w:rFonts w:ascii="Arial" w:hAnsi="Arial" w:cs="Arial"/>
          <w:szCs w:val="22"/>
        </w:rPr>
        <w:t xml:space="preserve">Hlavním cílem strategie je </w:t>
      </w:r>
      <w:r w:rsidR="0084755D" w:rsidRPr="0084755D">
        <w:rPr>
          <w:rFonts w:ascii="Arial" w:hAnsi="Arial" w:cs="Arial"/>
          <w:szCs w:val="22"/>
        </w:rPr>
        <w:t>přispět k</w:t>
      </w:r>
      <w:r w:rsidR="00890105">
        <w:rPr>
          <w:rFonts w:ascii="Arial" w:hAnsi="Arial" w:cs="Arial"/>
          <w:szCs w:val="22"/>
        </w:rPr>
        <w:t> </w:t>
      </w:r>
      <w:r w:rsidR="0084755D" w:rsidRPr="0084755D">
        <w:rPr>
          <w:rFonts w:ascii="Arial" w:hAnsi="Arial" w:cs="Arial"/>
          <w:szCs w:val="22"/>
        </w:rPr>
        <w:t xml:space="preserve">závazku </w:t>
      </w:r>
      <w:r w:rsidR="00890105" w:rsidRPr="0084755D">
        <w:rPr>
          <w:rFonts w:ascii="Arial" w:hAnsi="Arial" w:cs="Arial"/>
          <w:szCs w:val="22"/>
        </w:rPr>
        <w:t>EU – zvýšit</w:t>
      </w:r>
      <w:r w:rsidR="0084755D" w:rsidRPr="0084755D">
        <w:rPr>
          <w:rFonts w:ascii="Arial" w:hAnsi="Arial" w:cs="Arial"/>
          <w:szCs w:val="22"/>
        </w:rPr>
        <w:t xml:space="preserve"> výrobu špičkových polovodičů v</w:t>
      </w:r>
      <w:r w:rsidR="00890105">
        <w:rPr>
          <w:rFonts w:ascii="Arial" w:hAnsi="Arial" w:cs="Arial"/>
          <w:szCs w:val="22"/>
        </w:rPr>
        <w:t> </w:t>
      </w:r>
      <w:r w:rsidR="0084755D" w:rsidRPr="0084755D">
        <w:rPr>
          <w:rFonts w:ascii="Arial" w:hAnsi="Arial" w:cs="Arial"/>
          <w:szCs w:val="22"/>
        </w:rPr>
        <w:t>Unii tak, aby do roku 2030 tvořila 20 % hodnoty světové produkce</w:t>
      </w:r>
      <w:r w:rsidR="00BB6B27">
        <w:rPr>
          <w:rFonts w:ascii="Arial" w:hAnsi="Arial" w:cs="Arial"/>
          <w:szCs w:val="22"/>
        </w:rPr>
        <w:t>,</w:t>
      </w:r>
      <w:r w:rsidR="0084755D" w:rsidRPr="0084755D">
        <w:rPr>
          <w:rFonts w:ascii="Arial" w:hAnsi="Arial" w:cs="Arial"/>
          <w:szCs w:val="22"/>
        </w:rPr>
        <w:t xml:space="preserve"> </w:t>
      </w:r>
      <w:r w:rsidR="00BB6B27">
        <w:rPr>
          <w:rFonts w:ascii="Arial" w:hAnsi="Arial" w:cs="Arial"/>
          <w:szCs w:val="22"/>
        </w:rPr>
        <w:t xml:space="preserve">a tedy </w:t>
      </w:r>
      <w:r w:rsidRPr="00A615CD">
        <w:rPr>
          <w:rFonts w:ascii="Arial" w:hAnsi="Arial" w:cs="Arial"/>
          <w:szCs w:val="22"/>
        </w:rPr>
        <w:t>posílit polovodičový sektor v</w:t>
      </w:r>
      <w:r w:rsidR="00890105">
        <w:rPr>
          <w:rFonts w:ascii="Arial" w:hAnsi="Arial" w:cs="Arial"/>
          <w:szCs w:val="22"/>
        </w:rPr>
        <w:t> </w:t>
      </w:r>
      <w:r w:rsidRPr="00A615CD">
        <w:rPr>
          <w:rFonts w:ascii="Arial" w:hAnsi="Arial" w:cs="Arial"/>
          <w:szCs w:val="22"/>
        </w:rPr>
        <w:t>České republice</w:t>
      </w:r>
      <w:r w:rsidR="007D157D">
        <w:rPr>
          <w:rFonts w:ascii="Arial" w:hAnsi="Arial" w:cs="Arial"/>
          <w:szCs w:val="22"/>
        </w:rPr>
        <w:t xml:space="preserve">, </w:t>
      </w:r>
      <w:r w:rsidR="008A780A">
        <w:rPr>
          <w:rFonts w:ascii="Arial" w:hAnsi="Arial" w:cs="Arial"/>
          <w:szCs w:val="22"/>
        </w:rPr>
        <w:t>mimo jiné</w:t>
      </w:r>
      <w:r w:rsidRPr="00A615CD">
        <w:rPr>
          <w:rFonts w:ascii="Arial" w:hAnsi="Arial" w:cs="Arial"/>
          <w:szCs w:val="22"/>
        </w:rPr>
        <w:t xml:space="preserve"> prostřednictvím implementace opatření definovaných v</w:t>
      </w:r>
      <w:r w:rsidR="00890105">
        <w:rPr>
          <w:rFonts w:ascii="Arial" w:hAnsi="Arial" w:cs="Arial"/>
          <w:szCs w:val="22"/>
        </w:rPr>
        <w:t> </w:t>
      </w:r>
      <w:r w:rsidRPr="00A615CD">
        <w:rPr>
          <w:rFonts w:ascii="Arial" w:hAnsi="Arial" w:cs="Arial"/>
          <w:szCs w:val="22"/>
        </w:rPr>
        <w:t>Aktu o</w:t>
      </w:r>
      <w:r w:rsidR="00890105">
        <w:rPr>
          <w:rFonts w:ascii="Arial" w:hAnsi="Arial" w:cs="Arial"/>
          <w:szCs w:val="22"/>
        </w:rPr>
        <w:t> </w:t>
      </w:r>
      <w:r w:rsidRPr="00A615CD">
        <w:rPr>
          <w:rFonts w:ascii="Arial" w:hAnsi="Arial" w:cs="Arial"/>
          <w:szCs w:val="22"/>
        </w:rPr>
        <w:t>čipech a</w:t>
      </w:r>
      <w:r w:rsidR="00890105">
        <w:rPr>
          <w:rFonts w:ascii="Arial" w:hAnsi="Arial" w:cs="Arial"/>
          <w:szCs w:val="22"/>
        </w:rPr>
        <w:t> </w:t>
      </w:r>
      <w:r w:rsidRPr="00A615CD">
        <w:rPr>
          <w:rFonts w:ascii="Arial" w:hAnsi="Arial" w:cs="Arial"/>
          <w:szCs w:val="22"/>
        </w:rPr>
        <w:t>na to navazující</w:t>
      </w:r>
      <w:r w:rsidR="008A780A">
        <w:rPr>
          <w:rFonts w:ascii="Arial" w:hAnsi="Arial" w:cs="Arial"/>
          <w:szCs w:val="22"/>
        </w:rPr>
        <w:t>ch</w:t>
      </w:r>
      <w:r w:rsidRPr="00A615CD">
        <w:rPr>
          <w:rFonts w:ascii="Arial" w:hAnsi="Arial" w:cs="Arial"/>
          <w:szCs w:val="22"/>
        </w:rPr>
        <w:t xml:space="preserve"> </w:t>
      </w:r>
      <w:r w:rsidR="00263586">
        <w:rPr>
          <w:rFonts w:ascii="Arial" w:hAnsi="Arial" w:cs="Arial"/>
          <w:szCs w:val="22"/>
        </w:rPr>
        <w:t>aktivitách</w:t>
      </w:r>
      <w:r w:rsidRPr="00A615CD">
        <w:rPr>
          <w:rFonts w:ascii="Arial" w:hAnsi="Arial" w:cs="Arial"/>
          <w:szCs w:val="22"/>
        </w:rPr>
        <w:t>.</w:t>
      </w:r>
      <w:r w:rsidR="00350801" w:rsidRPr="00350801">
        <w:rPr>
          <w:rFonts w:ascii="Arial" w:hAnsi="Arial" w:cs="Arial"/>
          <w:szCs w:val="22"/>
        </w:rPr>
        <w:t xml:space="preserve"> </w:t>
      </w:r>
      <w:r w:rsidR="00350801">
        <w:rPr>
          <w:rFonts w:ascii="Arial" w:hAnsi="Arial" w:cs="Arial"/>
          <w:szCs w:val="22"/>
        </w:rPr>
        <w:t>Většina úkolů je zaměřena na plnění do roku 2029.</w:t>
      </w:r>
    </w:p>
    <w:p w14:paraId="6C055EC8" w14:textId="4F5AA9A7" w:rsidR="0084755D" w:rsidRPr="0084755D" w:rsidRDefault="0084755D" w:rsidP="0084755D">
      <w:pPr>
        <w:jc w:val="both"/>
        <w:rPr>
          <w:rFonts w:ascii="Arial" w:hAnsi="Arial" w:cs="Arial"/>
          <w:szCs w:val="22"/>
        </w:rPr>
      </w:pPr>
      <w:r w:rsidRPr="0084755D">
        <w:rPr>
          <w:rFonts w:ascii="Arial" w:hAnsi="Arial" w:cs="Arial"/>
          <w:szCs w:val="22"/>
        </w:rPr>
        <w:t>S</w:t>
      </w:r>
      <w:r>
        <w:rPr>
          <w:rFonts w:ascii="Arial" w:hAnsi="Arial" w:cs="Arial"/>
          <w:szCs w:val="22"/>
        </w:rPr>
        <w:t>trategie</w:t>
      </w:r>
      <w:r w:rsidRPr="0084755D">
        <w:rPr>
          <w:rFonts w:ascii="Arial" w:hAnsi="Arial" w:cs="Arial"/>
          <w:szCs w:val="22"/>
        </w:rPr>
        <w:t xml:space="preserve"> navrhuje </w:t>
      </w:r>
      <w:r>
        <w:rPr>
          <w:rFonts w:ascii="Arial" w:hAnsi="Arial" w:cs="Arial"/>
          <w:szCs w:val="22"/>
        </w:rPr>
        <w:t>pět</w:t>
      </w:r>
      <w:r w:rsidRPr="0084755D">
        <w:rPr>
          <w:rFonts w:ascii="Arial" w:hAnsi="Arial" w:cs="Arial"/>
          <w:szCs w:val="22"/>
        </w:rPr>
        <w:t xml:space="preserve"> strategických cílů, které </w:t>
      </w:r>
      <w:r>
        <w:rPr>
          <w:rFonts w:ascii="Arial" w:hAnsi="Arial" w:cs="Arial"/>
          <w:szCs w:val="22"/>
        </w:rPr>
        <w:t>implementují opatření navržená</w:t>
      </w:r>
      <w:r w:rsidRPr="0084755D">
        <w:rPr>
          <w:rFonts w:ascii="Arial" w:hAnsi="Arial" w:cs="Arial"/>
          <w:szCs w:val="22"/>
        </w:rPr>
        <w:t xml:space="preserve"> v</w:t>
      </w:r>
      <w:r w:rsidR="00890105">
        <w:rPr>
          <w:rFonts w:ascii="Arial" w:hAnsi="Arial" w:cs="Arial"/>
          <w:szCs w:val="22"/>
        </w:rPr>
        <w:t> </w:t>
      </w:r>
      <w:r w:rsidRPr="0084755D">
        <w:rPr>
          <w:rFonts w:ascii="Arial" w:hAnsi="Arial" w:cs="Arial"/>
          <w:szCs w:val="22"/>
        </w:rPr>
        <w:t>aktu o</w:t>
      </w:r>
      <w:r w:rsidR="00890105">
        <w:rPr>
          <w:rFonts w:ascii="Arial" w:hAnsi="Arial" w:cs="Arial"/>
          <w:szCs w:val="22"/>
        </w:rPr>
        <w:t> </w:t>
      </w:r>
      <w:r w:rsidRPr="0084755D">
        <w:rPr>
          <w:rFonts w:ascii="Arial" w:hAnsi="Arial" w:cs="Arial"/>
          <w:szCs w:val="22"/>
        </w:rPr>
        <w:t>čipech, kter</w:t>
      </w:r>
      <w:r>
        <w:rPr>
          <w:rFonts w:ascii="Arial" w:hAnsi="Arial" w:cs="Arial"/>
          <w:szCs w:val="22"/>
        </w:rPr>
        <w:t>á</w:t>
      </w:r>
      <w:r w:rsidRPr="0084755D">
        <w:rPr>
          <w:rFonts w:ascii="Arial" w:hAnsi="Arial" w:cs="Arial"/>
          <w:szCs w:val="22"/>
        </w:rPr>
        <w:t xml:space="preserve"> jsou doplněn</w:t>
      </w:r>
      <w:r>
        <w:rPr>
          <w:rFonts w:ascii="Arial" w:hAnsi="Arial" w:cs="Arial"/>
          <w:szCs w:val="22"/>
        </w:rPr>
        <w:t>a</w:t>
      </w:r>
      <w:r w:rsidRPr="0084755D">
        <w:rPr>
          <w:rFonts w:ascii="Arial" w:hAnsi="Arial" w:cs="Arial"/>
          <w:szCs w:val="22"/>
        </w:rPr>
        <w:t xml:space="preserve"> specifickými národními opatřeními nutný</w:t>
      </w:r>
      <w:r>
        <w:rPr>
          <w:rFonts w:ascii="Arial" w:hAnsi="Arial" w:cs="Arial"/>
          <w:szCs w:val="22"/>
        </w:rPr>
        <w:t>ch</w:t>
      </w:r>
      <w:r w:rsidRPr="0084755D">
        <w:rPr>
          <w:rFonts w:ascii="Arial" w:hAnsi="Arial" w:cs="Arial"/>
          <w:szCs w:val="22"/>
        </w:rPr>
        <w:t xml:space="preserve"> pro rozvoj tohoto odvětví v</w:t>
      </w:r>
      <w:r w:rsidR="00890105">
        <w:rPr>
          <w:rFonts w:ascii="Arial" w:hAnsi="Arial" w:cs="Arial"/>
          <w:szCs w:val="22"/>
        </w:rPr>
        <w:t> </w:t>
      </w:r>
      <w:r w:rsidRPr="0084755D">
        <w:rPr>
          <w:rFonts w:ascii="Arial" w:hAnsi="Arial" w:cs="Arial"/>
          <w:szCs w:val="22"/>
        </w:rPr>
        <w:t>ČR</w:t>
      </w:r>
      <w:r>
        <w:rPr>
          <w:rFonts w:ascii="Arial" w:hAnsi="Arial" w:cs="Arial"/>
          <w:szCs w:val="22"/>
        </w:rPr>
        <w:t>.</w:t>
      </w:r>
      <w:r w:rsidRPr="0084755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Definované strategické cíle jsou zaměřeny </w:t>
      </w:r>
      <w:r w:rsidRPr="0084755D">
        <w:rPr>
          <w:rFonts w:ascii="Arial" w:hAnsi="Arial" w:cs="Arial"/>
          <w:szCs w:val="22"/>
        </w:rPr>
        <w:t>na</w:t>
      </w:r>
      <w:r>
        <w:rPr>
          <w:rFonts w:ascii="Arial" w:hAnsi="Arial" w:cs="Arial"/>
          <w:szCs w:val="22"/>
        </w:rPr>
        <w:t xml:space="preserve"> </w:t>
      </w:r>
      <w:r w:rsidR="00890105">
        <w:rPr>
          <w:rFonts w:ascii="Arial" w:hAnsi="Arial" w:cs="Arial"/>
          <w:szCs w:val="22"/>
        </w:rPr>
        <w:t xml:space="preserve">podporu </w:t>
      </w:r>
      <w:proofErr w:type="spellStart"/>
      <w:r>
        <w:rPr>
          <w:rFonts w:ascii="Arial" w:hAnsi="Arial" w:cs="Arial"/>
          <w:szCs w:val="22"/>
        </w:rPr>
        <w:t>VaV</w:t>
      </w:r>
      <w:proofErr w:type="spellEnd"/>
      <w:r>
        <w:rPr>
          <w:rFonts w:ascii="Arial" w:hAnsi="Arial" w:cs="Arial"/>
          <w:szCs w:val="22"/>
        </w:rPr>
        <w:t xml:space="preserve">, </w:t>
      </w:r>
      <w:r w:rsidRPr="0084755D">
        <w:rPr>
          <w:rFonts w:ascii="Arial" w:hAnsi="Arial" w:cs="Arial"/>
          <w:szCs w:val="22"/>
        </w:rPr>
        <w:t>export</w:t>
      </w:r>
      <w:r>
        <w:rPr>
          <w:rFonts w:ascii="Arial" w:hAnsi="Arial" w:cs="Arial"/>
          <w:szCs w:val="22"/>
        </w:rPr>
        <w:t>u</w:t>
      </w:r>
      <w:r w:rsidRPr="0084755D">
        <w:rPr>
          <w:rFonts w:ascii="Arial" w:hAnsi="Arial" w:cs="Arial"/>
          <w:szCs w:val="22"/>
        </w:rPr>
        <w:t>, vzdělávání</w:t>
      </w:r>
      <w:r w:rsidR="00890105">
        <w:rPr>
          <w:rFonts w:ascii="Arial" w:hAnsi="Arial" w:cs="Arial"/>
          <w:szCs w:val="22"/>
        </w:rPr>
        <w:t xml:space="preserve"> a ekonomické migrace vysoce kvalifikovaných osob. Strategie se zaměřuje i na </w:t>
      </w:r>
      <w:r>
        <w:rPr>
          <w:rFonts w:ascii="Arial" w:hAnsi="Arial" w:cs="Arial"/>
          <w:szCs w:val="22"/>
        </w:rPr>
        <w:t>posílení ekonomické významnosti sektoru</w:t>
      </w:r>
      <w:r w:rsidRPr="0084755D">
        <w:rPr>
          <w:rFonts w:ascii="Arial" w:hAnsi="Arial" w:cs="Arial"/>
          <w:szCs w:val="22"/>
        </w:rPr>
        <w:t>.</w:t>
      </w:r>
    </w:p>
    <w:p w14:paraId="0DF97D8D" w14:textId="7FFF358B" w:rsidR="0084755D" w:rsidRPr="00A615CD" w:rsidRDefault="0084755D" w:rsidP="0084755D">
      <w:pPr>
        <w:jc w:val="both"/>
        <w:rPr>
          <w:rFonts w:ascii="Arial" w:hAnsi="Arial" w:cs="Arial"/>
          <w:szCs w:val="22"/>
        </w:rPr>
      </w:pPr>
      <w:r w:rsidRPr="0084755D">
        <w:rPr>
          <w:rFonts w:ascii="Arial" w:hAnsi="Arial" w:cs="Arial"/>
          <w:szCs w:val="22"/>
        </w:rPr>
        <w:t>Toto odvětví v</w:t>
      </w:r>
      <w:r w:rsidR="00890105">
        <w:rPr>
          <w:rFonts w:ascii="Arial" w:hAnsi="Arial" w:cs="Arial"/>
          <w:szCs w:val="22"/>
        </w:rPr>
        <w:t> </w:t>
      </w:r>
      <w:r w:rsidRPr="0084755D">
        <w:rPr>
          <w:rFonts w:ascii="Arial" w:hAnsi="Arial" w:cs="Arial"/>
          <w:szCs w:val="22"/>
        </w:rPr>
        <w:t>České republice přímo zaměstnává přibližně 3 250 osob a</w:t>
      </w:r>
      <w:r w:rsidR="00890105">
        <w:rPr>
          <w:rFonts w:ascii="Arial" w:hAnsi="Arial" w:cs="Arial"/>
          <w:szCs w:val="22"/>
        </w:rPr>
        <w:t> </w:t>
      </w:r>
      <w:r w:rsidRPr="0084755D">
        <w:rPr>
          <w:rFonts w:ascii="Arial" w:hAnsi="Arial" w:cs="Arial"/>
          <w:szCs w:val="22"/>
        </w:rPr>
        <w:t>generuje tržby ve výši 34,25 miliard Kč. Podíl České republiky na tržním podílu EU je odhadován na 0,7 %. To je méně, než by odpovídalo síle ekonomiky</w:t>
      </w:r>
      <w:r w:rsidR="00890105">
        <w:rPr>
          <w:rFonts w:ascii="Arial" w:hAnsi="Arial" w:cs="Arial"/>
          <w:szCs w:val="22"/>
        </w:rPr>
        <w:t xml:space="preserve">, kdy </w:t>
      </w:r>
      <w:r w:rsidRPr="0084755D">
        <w:rPr>
          <w:rFonts w:ascii="Arial" w:hAnsi="Arial" w:cs="Arial"/>
          <w:szCs w:val="22"/>
        </w:rPr>
        <w:t>česká ekonomika tvoří 1,8 % celkové ekonomiky EU měřeno na základě poměrů HDP.</w:t>
      </w:r>
      <w:r w:rsidR="00890105">
        <w:rPr>
          <w:rFonts w:ascii="Arial" w:hAnsi="Arial" w:cs="Arial"/>
          <w:szCs w:val="22"/>
        </w:rPr>
        <w:t xml:space="preserve"> </w:t>
      </w:r>
    </w:p>
    <w:p w14:paraId="55EFDA50" w14:textId="0F0D03E9" w:rsidR="00890105" w:rsidRPr="00944A14" w:rsidRDefault="00890105" w:rsidP="00890105">
      <w:pPr>
        <w:spacing w:after="120"/>
        <w:jc w:val="both"/>
        <w:rPr>
          <w:rFonts w:ascii="Arial" w:hAnsi="Arial" w:cs="Arial"/>
          <w:szCs w:val="22"/>
        </w:rPr>
      </w:pPr>
      <w:r w:rsidRPr="00944A14">
        <w:rPr>
          <w:rFonts w:ascii="Arial" w:hAnsi="Arial" w:cs="Arial"/>
          <w:szCs w:val="22"/>
        </w:rPr>
        <w:t>Realizace opatření definovaných v</w:t>
      </w:r>
      <w:r>
        <w:rPr>
          <w:rFonts w:ascii="Arial" w:hAnsi="Arial" w:cs="Arial"/>
          <w:szCs w:val="22"/>
        </w:rPr>
        <w:t> </w:t>
      </w:r>
      <w:r w:rsidRPr="00944A14">
        <w:rPr>
          <w:rFonts w:ascii="Arial" w:hAnsi="Arial" w:cs="Arial"/>
          <w:szCs w:val="22"/>
        </w:rPr>
        <w:t xml:space="preserve">Národní polovodičové strategii </w:t>
      </w:r>
      <w:r w:rsidR="00BB6B27">
        <w:rPr>
          <w:rFonts w:ascii="Arial" w:hAnsi="Arial" w:cs="Arial"/>
          <w:szCs w:val="22"/>
        </w:rPr>
        <w:t xml:space="preserve">v nejnákladnějším scénáři </w:t>
      </w:r>
      <w:r w:rsidRPr="00944A14">
        <w:rPr>
          <w:rFonts w:ascii="Arial" w:hAnsi="Arial" w:cs="Arial"/>
          <w:szCs w:val="22"/>
        </w:rPr>
        <w:t>po započítání časové hodnoty peněz a</w:t>
      </w:r>
      <w:r>
        <w:rPr>
          <w:rFonts w:ascii="Arial" w:hAnsi="Arial" w:cs="Arial"/>
          <w:szCs w:val="22"/>
        </w:rPr>
        <w:t> </w:t>
      </w:r>
      <w:r w:rsidRPr="00944A14">
        <w:rPr>
          <w:rFonts w:ascii="Arial" w:hAnsi="Arial" w:cs="Arial"/>
          <w:szCs w:val="22"/>
        </w:rPr>
        <w:t>při splnění cílů přinese státnímu rozpočtu přibližně 4</w:t>
      </w:r>
      <w:r>
        <w:rPr>
          <w:rFonts w:ascii="Arial" w:hAnsi="Arial" w:cs="Arial"/>
          <w:szCs w:val="22"/>
        </w:rPr>
        <w:t>,1</w:t>
      </w:r>
      <w:r w:rsidRPr="00944A14">
        <w:rPr>
          <w:rFonts w:ascii="Arial" w:hAnsi="Arial" w:cs="Arial"/>
          <w:szCs w:val="22"/>
        </w:rPr>
        <w:t xml:space="preserve"> miliardy korun. Dále přínos obcím je odhadován na cca 5,</w:t>
      </w:r>
      <w:r>
        <w:rPr>
          <w:rFonts w:ascii="Arial" w:hAnsi="Arial" w:cs="Arial"/>
          <w:szCs w:val="22"/>
        </w:rPr>
        <w:t>9</w:t>
      </w:r>
      <w:r w:rsidRPr="00944A14">
        <w:rPr>
          <w:rFonts w:ascii="Arial" w:hAnsi="Arial" w:cs="Arial"/>
          <w:szCs w:val="22"/>
        </w:rPr>
        <w:t xml:space="preserve"> miliardy Kč a</w:t>
      </w:r>
      <w:r>
        <w:rPr>
          <w:rFonts w:ascii="Arial" w:hAnsi="Arial" w:cs="Arial"/>
          <w:szCs w:val="22"/>
        </w:rPr>
        <w:t> </w:t>
      </w:r>
      <w:r w:rsidRPr="00944A14">
        <w:rPr>
          <w:rFonts w:ascii="Arial" w:hAnsi="Arial" w:cs="Arial"/>
          <w:szCs w:val="22"/>
        </w:rPr>
        <w:t>krajům 2,</w:t>
      </w:r>
      <w:r>
        <w:rPr>
          <w:rFonts w:ascii="Arial" w:hAnsi="Arial" w:cs="Arial"/>
          <w:szCs w:val="22"/>
        </w:rPr>
        <w:t>3</w:t>
      </w:r>
      <w:r w:rsidRPr="00944A14">
        <w:rPr>
          <w:rFonts w:ascii="Arial" w:hAnsi="Arial" w:cs="Arial"/>
          <w:szCs w:val="22"/>
        </w:rPr>
        <w:t xml:space="preserve"> miliardy Kč. </w:t>
      </w:r>
    </w:p>
    <w:p w14:paraId="6D970275" w14:textId="72D07D4D" w:rsidR="00890105" w:rsidRDefault="00890105" w:rsidP="00890105">
      <w:pPr>
        <w:spacing w:after="120"/>
        <w:jc w:val="both"/>
        <w:rPr>
          <w:rFonts w:ascii="Arial" w:hAnsi="Arial" w:cs="Arial"/>
          <w:szCs w:val="22"/>
        </w:rPr>
      </w:pPr>
      <w:r w:rsidRPr="00944A14">
        <w:rPr>
          <w:rFonts w:ascii="Arial" w:hAnsi="Arial" w:cs="Arial"/>
          <w:szCs w:val="22"/>
        </w:rPr>
        <w:t>Mimo finančního přínosu je třeba zmínit i</w:t>
      </w:r>
      <w:r>
        <w:rPr>
          <w:rFonts w:ascii="Arial" w:hAnsi="Arial" w:cs="Arial"/>
          <w:szCs w:val="22"/>
        </w:rPr>
        <w:t> </w:t>
      </w:r>
      <w:r w:rsidRPr="00944A14">
        <w:rPr>
          <w:rFonts w:ascii="Arial" w:hAnsi="Arial" w:cs="Arial"/>
          <w:szCs w:val="22"/>
        </w:rPr>
        <w:t>přínosy socioekonomického charakteru. Zejména udržení průmyslu s</w:t>
      </w:r>
      <w:r>
        <w:rPr>
          <w:rFonts w:ascii="Arial" w:hAnsi="Arial" w:cs="Arial"/>
          <w:szCs w:val="22"/>
        </w:rPr>
        <w:t> </w:t>
      </w:r>
      <w:r w:rsidRPr="00944A14">
        <w:rPr>
          <w:rFonts w:ascii="Arial" w:hAnsi="Arial" w:cs="Arial"/>
          <w:szCs w:val="22"/>
        </w:rPr>
        <w:t xml:space="preserve">vysokou přidanou hodnotou </w:t>
      </w:r>
      <w:r>
        <w:rPr>
          <w:rFonts w:ascii="Arial" w:hAnsi="Arial" w:cs="Arial"/>
          <w:szCs w:val="22"/>
        </w:rPr>
        <w:t>i </w:t>
      </w:r>
      <w:r w:rsidRPr="00944A14">
        <w:rPr>
          <w:rFonts w:ascii="Arial" w:hAnsi="Arial" w:cs="Arial"/>
          <w:szCs w:val="22"/>
        </w:rPr>
        <w:t xml:space="preserve">v okrajových regionech. Strategie by měla </w:t>
      </w:r>
      <w:r>
        <w:rPr>
          <w:rFonts w:ascii="Arial" w:hAnsi="Arial" w:cs="Arial"/>
          <w:szCs w:val="22"/>
        </w:rPr>
        <w:t xml:space="preserve">také </w:t>
      </w:r>
      <w:r w:rsidRPr="00944A14">
        <w:rPr>
          <w:rFonts w:ascii="Arial" w:hAnsi="Arial" w:cs="Arial"/>
          <w:szCs w:val="22"/>
        </w:rPr>
        <w:t>podpořit kvalitu terciárního vzdělávání.</w:t>
      </w:r>
    </w:p>
    <w:p w14:paraId="09F4DCE5" w14:textId="78DFE4C5" w:rsidR="00F50CFE" w:rsidRDefault="001C49CB" w:rsidP="00890105">
      <w:pPr>
        <w:spacing w:after="120"/>
        <w:jc w:val="both"/>
        <w:rPr>
          <w:rFonts w:ascii="Arial" w:hAnsi="Arial" w:cs="Arial"/>
          <w:bCs/>
          <w:szCs w:val="22"/>
        </w:rPr>
      </w:pPr>
      <w:r w:rsidRPr="00476AEA">
        <w:rPr>
          <w:rFonts w:ascii="Arial" w:hAnsi="Arial" w:cs="Arial"/>
          <w:bCs/>
          <w:szCs w:val="22"/>
        </w:rPr>
        <w:t xml:space="preserve">Předkládaný materiál má </w:t>
      </w:r>
      <w:r w:rsidR="00944A14">
        <w:rPr>
          <w:rFonts w:ascii="Arial" w:hAnsi="Arial" w:cs="Arial"/>
          <w:bCs/>
          <w:szCs w:val="22"/>
        </w:rPr>
        <w:t>pozitivní</w:t>
      </w:r>
      <w:r w:rsidRPr="00476AEA">
        <w:rPr>
          <w:rFonts w:ascii="Arial" w:hAnsi="Arial" w:cs="Arial"/>
          <w:bCs/>
          <w:szCs w:val="22"/>
        </w:rPr>
        <w:t xml:space="preserve"> dopady na podnikatelské prostředí, </w:t>
      </w:r>
      <w:r w:rsidR="00944A14">
        <w:rPr>
          <w:rFonts w:ascii="Arial" w:hAnsi="Arial" w:cs="Arial"/>
          <w:bCs/>
          <w:szCs w:val="22"/>
        </w:rPr>
        <w:t xml:space="preserve">nemá negativní dopady na </w:t>
      </w:r>
      <w:r w:rsidRPr="00476AEA">
        <w:rPr>
          <w:rFonts w:ascii="Arial" w:hAnsi="Arial" w:cs="Arial"/>
          <w:bCs/>
          <w:szCs w:val="22"/>
        </w:rPr>
        <w:t>rovnost mužů a</w:t>
      </w:r>
      <w:r w:rsidR="00890105">
        <w:rPr>
          <w:rFonts w:ascii="Arial" w:hAnsi="Arial" w:cs="Arial"/>
          <w:bCs/>
          <w:szCs w:val="22"/>
        </w:rPr>
        <w:t> </w:t>
      </w:r>
      <w:r w:rsidRPr="00476AEA">
        <w:rPr>
          <w:rFonts w:ascii="Arial" w:hAnsi="Arial" w:cs="Arial"/>
          <w:bCs/>
          <w:szCs w:val="22"/>
        </w:rPr>
        <w:t>žen</w:t>
      </w:r>
      <w:r w:rsidR="008A780A">
        <w:rPr>
          <w:rFonts w:ascii="Arial" w:hAnsi="Arial" w:cs="Arial"/>
          <w:bCs/>
          <w:szCs w:val="22"/>
        </w:rPr>
        <w:t>, na rodinnou politiku, na digitalizaci,</w:t>
      </w:r>
      <w:r w:rsidRPr="00476AEA">
        <w:rPr>
          <w:rFonts w:ascii="Arial" w:hAnsi="Arial" w:cs="Arial"/>
          <w:bCs/>
          <w:szCs w:val="22"/>
        </w:rPr>
        <w:t xml:space="preserve"> ani na životní prostředí</w:t>
      </w:r>
      <w:r w:rsidR="008A780A">
        <w:rPr>
          <w:rFonts w:ascii="Arial" w:hAnsi="Arial" w:cs="Arial"/>
          <w:bCs/>
          <w:szCs w:val="22"/>
        </w:rPr>
        <w:t>, ani</w:t>
      </w:r>
      <w:r w:rsidRPr="00476AEA">
        <w:rPr>
          <w:rFonts w:ascii="Arial" w:hAnsi="Arial" w:cs="Arial"/>
          <w:bCs/>
          <w:szCs w:val="22"/>
        </w:rPr>
        <w:t xml:space="preserve"> </w:t>
      </w:r>
      <w:r w:rsidR="008A780A">
        <w:rPr>
          <w:rFonts w:ascii="Arial" w:hAnsi="Arial" w:cs="Arial"/>
          <w:bCs/>
          <w:szCs w:val="22"/>
        </w:rPr>
        <w:t>ne</w:t>
      </w:r>
      <w:r w:rsidRPr="00476AEA">
        <w:rPr>
          <w:rFonts w:ascii="Arial" w:hAnsi="Arial" w:cs="Arial"/>
          <w:bCs/>
          <w:szCs w:val="22"/>
        </w:rPr>
        <w:t>ovlivňuje sociální dopady ve vztahu k</w:t>
      </w:r>
      <w:r w:rsidR="00890105">
        <w:rPr>
          <w:rFonts w:ascii="Arial" w:hAnsi="Arial" w:cs="Arial"/>
          <w:bCs/>
          <w:szCs w:val="22"/>
        </w:rPr>
        <w:t> </w:t>
      </w:r>
      <w:r w:rsidRPr="00476AEA">
        <w:rPr>
          <w:rFonts w:ascii="Arial" w:hAnsi="Arial" w:cs="Arial"/>
          <w:bCs/>
          <w:szCs w:val="22"/>
        </w:rPr>
        <w:t>osobám se zdravotním postižením.</w:t>
      </w:r>
      <w:r w:rsidR="008A780A">
        <w:rPr>
          <w:rFonts w:ascii="Arial" w:hAnsi="Arial" w:cs="Arial"/>
          <w:bCs/>
          <w:szCs w:val="22"/>
        </w:rPr>
        <w:t xml:space="preserve"> </w:t>
      </w:r>
    </w:p>
    <w:p w14:paraId="2C358C58" w14:textId="122E5C05" w:rsidR="00350801" w:rsidRDefault="00350801" w:rsidP="00890105">
      <w:pPr>
        <w:spacing w:after="120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lastRenderedPageBreak/>
        <w:t>Materiál je nelegislativní povahy.</w:t>
      </w:r>
    </w:p>
    <w:p w14:paraId="17980033" w14:textId="14DA3DEE" w:rsidR="00350801" w:rsidRDefault="00350801" w:rsidP="00890105">
      <w:pPr>
        <w:spacing w:before="20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pro výzkum, vývoj a</w:t>
      </w:r>
      <w:r w:rsidR="0089010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inovace přijala na svém </w:t>
      </w:r>
      <w:proofErr w:type="spellStart"/>
      <w:r>
        <w:rPr>
          <w:rFonts w:ascii="Arial" w:hAnsi="Arial" w:cs="Arial"/>
        </w:rPr>
        <w:t>xx</w:t>
      </w:r>
      <w:proofErr w:type="spellEnd"/>
      <w:r>
        <w:rPr>
          <w:rFonts w:ascii="Arial" w:hAnsi="Arial" w:cs="Arial"/>
        </w:rPr>
        <w:t>. zasedání dne 28. června 2024 k</w:t>
      </w:r>
      <w:r w:rsidR="0089010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materiálu ---- stanovisko. </w:t>
      </w:r>
    </w:p>
    <w:p w14:paraId="3787F121" w14:textId="2D666CDA" w:rsidR="00350801" w:rsidRDefault="00350801" w:rsidP="00890105">
      <w:pPr>
        <w:spacing w:before="20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Dle Jednacího řádu vlády byl materiál rozeslán do meziresortního připomínkového řízení dopisem ministra průmyslu a</w:t>
      </w:r>
      <w:r w:rsidR="0089010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obchodu, č. j. </w:t>
      </w:r>
      <w:sdt>
        <w:sdtPr>
          <w:rPr>
            <w:rFonts w:ascii="Arial" w:hAnsi="Arial" w:cs="Arial"/>
          </w:rPr>
          <w:id w:val="698980590"/>
          <w:placeholder>
            <w:docPart w:val="8B564FE4550A4422A901B6C654E7DCEF"/>
          </w:placeholder>
        </w:sdtPr>
        <w:sdtEndPr/>
        <w:sdtContent>
          <w:r>
            <w:rPr>
              <w:rFonts w:ascii="Arial" w:hAnsi="Arial" w:cs="Arial"/>
            </w:rPr>
            <w:t>XXXX/24/31300/01000</w:t>
          </w:r>
        </w:sdtContent>
      </w:sdt>
      <w:r>
        <w:rPr>
          <w:rFonts w:ascii="Arial" w:hAnsi="Arial" w:cs="Arial"/>
        </w:rPr>
        <w:t>, dne XX. XXXX 2024, s</w:t>
      </w:r>
      <w:r w:rsidR="0089010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termínem dodání stanovisek do XX. XXXX 2024. </w:t>
      </w:r>
    </w:p>
    <w:p w14:paraId="67A3B573" w14:textId="285937B5" w:rsidR="00350801" w:rsidRPr="0084755D" w:rsidRDefault="00350801" w:rsidP="00890105">
      <w:pPr>
        <w:spacing w:before="20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Vypořádání výsledků meziresortního připomínkového řízení je součástí materiálu předkládaného vládě. </w:t>
      </w:r>
      <w:r>
        <w:rPr>
          <w:rFonts w:ascii="Arial" w:hAnsi="Arial" w:cs="Arial"/>
          <w:b/>
        </w:rPr>
        <w:t xml:space="preserve">XX </w:t>
      </w:r>
      <w:r>
        <w:rPr>
          <w:rFonts w:ascii="Arial" w:hAnsi="Arial" w:cs="Arial"/>
        </w:rPr>
        <w:t xml:space="preserve">připomínkových míst vzneslo zásadní připomínky. </w:t>
      </w:r>
      <w:r>
        <w:rPr>
          <w:rFonts w:ascii="Arial" w:hAnsi="Arial" w:cs="Arial"/>
          <w:b/>
        </w:rPr>
        <w:t xml:space="preserve">XX </w:t>
      </w:r>
      <w:r>
        <w:rPr>
          <w:rFonts w:ascii="Arial" w:hAnsi="Arial" w:cs="Arial"/>
        </w:rPr>
        <w:t>připomínkových míst k</w:t>
      </w:r>
      <w:r w:rsidR="00890105">
        <w:rPr>
          <w:rFonts w:ascii="Arial" w:hAnsi="Arial" w:cs="Arial"/>
        </w:rPr>
        <w:t> </w:t>
      </w:r>
      <w:r>
        <w:rPr>
          <w:rFonts w:ascii="Arial" w:hAnsi="Arial" w:cs="Arial"/>
        </w:rPr>
        <w:t>materiálu nemělo připomínky. Všechny zásadní připomínky byly vypořádány a</w:t>
      </w:r>
      <w:r w:rsidR="0089010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materiál je vládě předkládán </w:t>
      </w:r>
      <w:r>
        <w:rPr>
          <w:rFonts w:ascii="Arial" w:hAnsi="Arial" w:cs="Arial"/>
          <w:b/>
        </w:rPr>
        <w:t>bez rozporu/s rozporem.</w:t>
      </w:r>
      <w:r>
        <w:rPr>
          <w:rFonts w:ascii="Arial" w:hAnsi="Arial" w:cs="Arial"/>
        </w:rPr>
        <w:t xml:space="preserve"> </w:t>
      </w:r>
    </w:p>
    <w:p w14:paraId="35BAAC58" w14:textId="15044698" w:rsidR="00D54194" w:rsidRPr="00FB47A2" w:rsidRDefault="00D54194" w:rsidP="00890105">
      <w:pPr>
        <w:spacing w:after="120"/>
        <w:jc w:val="both"/>
        <w:rPr>
          <w:rFonts w:ascii="Arial" w:hAnsi="Arial" w:cs="Arial"/>
          <w:b/>
          <w:szCs w:val="22"/>
        </w:rPr>
      </w:pPr>
    </w:p>
    <w:sectPr w:rsidR="00D54194" w:rsidRPr="00FB47A2" w:rsidSect="00CC5E40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205E9" w14:textId="77777777" w:rsidR="00504D88" w:rsidRDefault="00504D88" w:rsidP="00677FE0">
      <w:pPr>
        <w:spacing w:after="0" w:line="240" w:lineRule="auto"/>
      </w:pPr>
      <w:r>
        <w:separator/>
      </w:r>
    </w:p>
  </w:endnote>
  <w:endnote w:type="continuationSeparator" w:id="0">
    <w:p w14:paraId="26CC1A08" w14:textId="77777777" w:rsidR="00504D88" w:rsidRDefault="00504D88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31D8A" w14:textId="02AC022C" w:rsidR="006A2C9B" w:rsidRDefault="006A2C9B">
    <w:pPr>
      <w:pStyle w:val="Zpat"/>
      <w:jc w:val="center"/>
    </w:pPr>
  </w:p>
  <w:p w14:paraId="321B8247" w14:textId="2AE28B9F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E0BA4" w14:textId="77777777" w:rsidR="00504D88" w:rsidRDefault="00504D88" w:rsidP="00677FE0">
      <w:pPr>
        <w:spacing w:after="0" w:line="240" w:lineRule="auto"/>
      </w:pPr>
      <w:r>
        <w:separator/>
      </w:r>
    </w:p>
  </w:footnote>
  <w:footnote w:type="continuationSeparator" w:id="0">
    <w:p w14:paraId="579F4842" w14:textId="77777777" w:rsidR="00504D88" w:rsidRDefault="00504D88" w:rsidP="00677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130316F8"/>
    <w:multiLevelType w:val="multilevel"/>
    <w:tmpl w:val="3320A8B2"/>
    <w:numStyleLink w:val="VariantaB-odrky"/>
  </w:abstractNum>
  <w:abstractNum w:abstractNumId="2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3" w15:restartNumberingAfterBreak="0">
    <w:nsid w:val="191872DA"/>
    <w:multiLevelType w:val="multilevel"/>
    <w:tmpl w:val="E8A48D7C"/>
    <w:numStyleLink w:val="VariantaA-sla"/>
  </w:abstractNum>
  <w:abstractNum w:abstractNumId="4" w15:restartNumberingAfterBreak="0">
    <w:nsid w:val="289A5EA2"/>
    <w:multiLevelType w:val="multilevel"/>
    <w:tmpl w:val="E8BAE50A"/>
    <w:numStyleLink w:val="VariantaA-odrky"/>
  </w:abstractNum>
  <w:abstractNum w:abstractNumId="5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8" w15:restartNumberingAfterBreak="0">
    <w:nsid w:val="5AF35F43"/>
    <w:multiLevelType w:val="multilevel"/>
    <w:tmpl w:val="0D8ABE32"/>
    <w:numStyleLink w:val="VariantaB-sla"/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1"/>
  </w:num>
  <w:num w:numId="9">
    <w:abstractNumId w:val="5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F36"/>
    <w:rsid w:val="00015306"/>
    <w:rsid w:val="00017486"/>
    <w:rsid w:val="00025509"/>
    <w:rsid w:val="0002674B"/>
    <w:rsid w:val="0004162E"/>
    <w:rsid w:val="0004786B"/>
    <w:rsid w:val="00063405"/>
    <w:rsid w:val="000658C7"/>
    <w:rsid w:val="000809B9"/>
    <w:rsid w:val="00080FA7"/>
    <w:rsid w:val="00081AE2"/>
    <w:rsid w:val="00087408"/>
    <w:rsid w:val="00090B40"/>
    <w:rsid w:val="00095A0A"/>
    <w:rsid w:val="000B02C1"/>
    <w:rsid w:val="000B1B3D"/>
    <w:rsid w:val="000C20E8"/>
    <w:rsid w:val="000C4CAF"/>
    <w:rsid w:val="000E4E73"/>
    <w:rsid w:val="00114DBB"/>
    <w:rsid w:val="00121485"/>
    <w:rsid w:val="001268B0"/>
    <w:rsid w:val="0018051B"/>
    <w:rsid w:val="001B1E4A"/>
    <w:rsid w:val="001C49CB"/>
    <w:rsid w:val="001D00CA"/>
    <w:rsid w:val="001D27C0"/>
    <w:rsid w:val="001E74C3"/>
    <w:rsid w:val="001F5126"/>
    <w:rsid w:val="001F5C55"/>
    <w:rsid w:val="001F6937"/>
    <w:rsid w:val="001F7F56"/>
    <w:rsid w:val="00220DE3"/>
    <w:rsid w:val="00233237"/>
    <w:rsid w:val="0025290D"/>
    <w:rsid w:val="00260372"/>
    <w:rsid w:val="00262DAF"/>
    <w:rsid w:val="00263586"/>
    <w:rsid w:val="002705BC"/>
    <w:rsid w:val="002765BF"/>
    <w:rsid w:val="00285AED"/>
    <w:rsid w:val="002A3BD5"/>
    <w:rsid w:val="002D0849"/>
    <w:rsid w:val="002E2442"/>
    <w:rsid w:val="002F0E8C"/>
    <w:rsid w:val="00310781"/>
    <w:rsid w:val="00310FA0"/>
    <w:rsid w:val="00320481"/>
    <w:rsid w:val="003250CB"/>
    <w:rsid w:val="00340FD6"/>
    <w:rsid w:val="00341E29"/>
    <w:rsid w:val="00350801"/>
    <w:rsid w:val="00352D73"/>
    <w:rsid w:val="00363201"/>
    <w:rsid w:val="003803A8"/>
    <w:rsid w:val="0039063C"/>
    <w:rsid w:val="003A46A8"/>
    <w:rsid w:val="003A51AA"/>
    <w:rsid w:val="003B1CAB"/>
    <w:rsid w:val="003B565A"/>
    <w:rsid w:val="003D00A1"/>
    <w:rsid w:val="003E58CB"/>
    <w:rsid w:val="0041427F"/>
    <w:rsid w:val="00427170"/>
    <w:rsid w:val="00432D45"/>
    <w:rsid w:val="00433EEA"/>
    <w:rsid w:val="004345DF"/>
    <w:rsid w:val="00440679"/>
    <w:rsid w:val="004509E5"/>
    <w:rsid w:val="00462BF9"/>
    <w:rsid w:val="004704C0"/>
    <w:rsid w:val="004733C0"/>
    <w:rsid w:val="004749CA"/>
    <w:rsid w:val="004859A2"/>
    <w:rsid w:val="00486FB9"/>
    <w:rsid w:val="0048736C"/>
    <w:rsid w:val="004A793E"/>
    <w:rsid w:val="004C212A"/>
    <w:rsid w:val="004E1A45"/>
    <w:rsid w:val="00500232"/>
    <w:rsid w:val="00504668"/>
    <w:rsid w:val="00504D88"/>
    <w:rsid w:val="00505015"/>
    <w:rsid w:val="00515B39"/>
    <w:rsid w:val="005455E1"/>
    <w:rsid w:val="005502BD"/>
    <w:rsid w:val="00556787"/>
    <w:rsid w:val="00582276"/>
    <w:rsid w:val="005C2560"/>
    <w:rsid w:val="005F68D5"/>
    <w:rsid w:val="005F7585"/>
    <w:rsid w:val="00604CAA"/>
    <w:rsid w:val="00605759"/>
    <w:rsid w:val="006079F6"/>
    <w:rsid w:val="00617429"/>
    <w:rsid w:val="00650C6C"/>
    <w:rsid w:val="00652FE6"/>
    <w:rsid w:val="00667898"/>
    <w:rsid w:val="00677FE0"/>
    <w:rsid w:val="006A2C9B"/>
    <w:rsid w:val="006A707A"/>
    <w:rsid w:val="006C68BE"/>
    <w:rsid w:val="006D04EF"/>
    <w:rsid w:val="006D18F9"/>
    <w:rsid w:val="006E1F67"/>
    <w:rsid w:val="006E2FB0"/>
    <w:rsid w:val="007102D2"/>
    <w:rsid w:val="00713948"/>
    <w:rsid w:val="007169CE"/>
    <w:rsid w:val="00753A27"/>
    <w:rsid w:val="00764642"/>
    <w:rsid w:val="007914B5"/>
    <w:rsid w:val="0079342A"/>
    <w:rsid w:val="007956F5"/>
    <w:rsid w:val="007B4949"/>
    <w:rsid w:val="007C4A4E"/>
    <w:rsid w:val="007D157D"/>
    <w:rsid w:val="007F0BC6"/>
    <w:rsid w:val="007F37C6"/>
    <w:rsid w:val="00812392"/>
    <w:rsid w:val="00831374"/>
    <w:rsid w:val="00832CF1"/>
    <w:rsid w:val="00843D98"/>
    <w:rsid w:val="0084755D"/>
    <w:rsid w:val="00857580"/>
    <w:rsid w:val="00865238"/>
    <w:rsid w:val="00865B1E"/>
    <w:rsid w:val="008667BF"/>
    <w:rsid w:val="00890105"/>
    <w:rsid w:val="00895645"/>
    <w:rsid w:val="008A780A"/>
    <w:rsid w:val="008A7851"/>
    <w:rsid w:val="008C3782"/>
    <w:rsid w:val="008C756C"/>
    <w:rsid w:val="008D4A32"/>
    <w:rsid w:val="008D593A"/>
    <w:rsid w:val="008D65D4"/>
    <w:rsid w:val="008E7760"/>
    <w:rsid w:val="00905712"/>
    <w:rsid w:val="009106F2"/>
    <w:rsid w:val="00922001"/>
    <w:rsid w:val="00922C17"/>
    <w:rsid w:val="009410DF"/>
    <w:rsid w:val="00942DDD"/>
    <w:rsid w:val="00944A14"/>
    <w:rsid w:val="009516A8"/>
    <w:rsid w:val="00966EBA"/>
    <w:rsid w:val="009752A4"/>
    <w:rsid w:val="0097705C"/>
    <w:rsid w:val="0099554D"/>
    <w:rsid w:val="009A72B0"/>
    <w:rsid w:val="009E7989"/>
    <w:rsid w:val="009F393D"/>
    <w:rsid w:val="009F7F46"/>
    <w:rsid w:val="00A000BF"/>
    <w:rsid w:val="00A0587E"/>
    <w:rsid w:val="00A275BC"/>
    <w:rsid w:val="00A31CD9"/>
    <w:rsid w:val="00A464B4"/>
    <w:rsid w:val="00A615CD"/>
    <w:rsid w:val="00A63D6B"/>
    <w:rsid w:val="00A83B94"/>
    <w:rsid w:val="00A84B52"/>
    <w:rsid w:val="00A8660F"/>
    <w:rsid w:val="00A92544"/>
    <w:rsid w:val="00A95C48"/>
    <w:rsid w:val="00AA7056"/>
    <w:rsid w:val="00AB31C6"/>
    <w:rsid w:val="00AB523B"/>
    <w:rsid w:val="00AD7E40"/>
    <w:rsid w:val="00AE252C"/>
    <w:rsid w:val="00B1477A"/>
    <w:rsid w:val="00B20993"/>
    <w:rsid w:val="00B25170"/>
    <w:rsid w:val="00B25894"/>
    <w:rsid w:val="00B32A31"/>
    <w:rsid w:val="00B42E96"/>
    <w:rsid w:val="00B45298"/>
    <w:rsid w:val="00B50EE6"/>
    <w:rsid w:val="00B52185"/>
    <w:rsid w:val="00B67B0D"/>
    <w:rsid w:val="00B9753A"/>
    <w:rsid w:val="00BA7BD5"/>
    <w:rsid w:val="00BB479C"/>
    <w:rsid w:val="00BB6B27"/>
    <w:rsid w:val="00BB6C12"/>
    <w:rsid w:val="00BC4720"/>
    <w:rsid w:val="00BD75A2"/>
    <w:rsid w:val="00BF155E"/>
    <w:rsid w:val="00C05A49"/>
    <w:rsid w:val="00C2017A"/>
    <w:rsid w:val="00C2026B"/>
    <w:rsid w:val="00C20470"/>
    <w:rsid w:val="00C34B2F"/>
    <w:rsid w:val="00C4641B"/>
    <w:rsid w:val="00C6690E"/>
    <w:rsid w:val="00C703C5"/>
    <w:rsid w:val="00C805F2"/>
    <w:rsid w:val="00C878A0"/>
    <w:rsid w:val="00C96EFE"/>
    <w:rsid w:val="00CC2811"/>
    <w:rsid w:val="00CC5E40"/>
    <w:rsid w:val="00D027A6"/>
    <w:rsid w:val="00D1569F"/>
    <w:rsid w:val="00D17066"/>
    <w:rsid w:val="00D20B1E"/>
    <w:rsid w:val="00D22462"/>
    <w:rsid w:val="00D230AC"/>
    <w:rsid w:val="00D2318D"/>
    <w:rsid w:val="00D32489"/>
    <w:rsid w:val="00D3349E"/>
    <w:rsid w:val="00D54194"/>
    <w:rsid w:val="00D73CB8"/>
    <w:rsid w:val="00D9460D"/>
    <w:rsid w:val="00DA7591"/>
    <w:rsid w:val="00DC01B8"/>
    <w:rsid w:val="00DF1054"/>
    <w:rsid w:val="00E062B6"/>
    <w:rsid w:val="00E32798"/>
    <w:rsid w:val="00E33CC8"/>
    <w:rsid w:val="00E33F36"/>
    <w:rsid w:val="00E45004"/>
    <w:rsid w:val="00E51C91"/>
    <w:rsid w:val="00E667C1"/>
    <w:rsid w:val="00E71973"/>
    <w:rsid w:val="00E835BA"/>
    <w:rsid w:val="00E85DBB"/>
    <w:rsid w:val="00EA118F"/>
    <w:rsid w:val="00EC3F88"/>
    <w:rsid w:val="00ED36D8"/>
    <w:rsid w:val="00EE6BD7"/>
    <w:rsid w:val="00F0689D"/>
    <w:rsid w:val="00F33AA2"/>
    <w:rsid w:val="00F33BEE"/>
    <w:rsid w:val="00F5041B"/>
    <w:rsid w:val="00F50CFE"/>
    <w:rsid w:val="00FB01B5"/>
    <w:rsid w:val="00FB47A2"/>
    <w:rsid w:val="00FB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4F0A3E5"/>
  <w15:chartTrackingRefBased/>
  <w15:docId w15:val="{791E164B-EF69-4ED0-976A-D8B38C45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3F36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="Calibri" w:eastAsia="Times New Roman" w:hAnsi="Calibri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overflowPunct/>
      <w:autoSpaceDE/>
      <w:autoSpaceDN/>
      <w:adjustRightInd/>
      <w:spacing w:before="160" w:after="0" w:line="293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overflowPunct/>
      <w:autoSpaceDE/>
      <w:autoSpaceDN/>
      <w:adjustRightInd/>
      <w:spacing w:before="80" w:after="0" w:line="293" w:lineRule="auto"/>
      <w:textAlignment w:val="auto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4668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3"/>
    </w:pPr>
    <w:rPr>
      <w:rFonts w:asciiTheme="majorHAnsi" w:eastAsiaTheme="majorEastAsia" w:hAnsiTheme="majorHAnsi" w:cstheme="majorBidi"/>
      <w:i/>
      <w:iCs/>
      <w:color w:val="000000" w:themeColor="text1"/>
      <w:sz w:val="24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4"/>
    </w:pPr>
    <w:rPr>
      <w:rFonts w:asciiTheme="majorHAnsi" w:eastAsiaTheme="majorEastAsia" w:hAnsiTheme="majorHAnsi" w:cstheme="majorBidi"/>
      <w:b/>
      <w:color w:val="000000" w:themeColor="text1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5"/>
    </w:pPr>
    <w:rPr>
      <w:rFonts w:asciiTheme="majorHAnsi" w:eastAsiaTheme="majorEastAsia" w:hAnsiTheme="majorHAnsi" w:cstheme="majorBidi"/>
      <w:i/>
      <w:color w:val="000000" w:themeColor="text1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6"/>
    </w:pPr>
    <w:rPr>
      <w:rFonts w:asciiTheme="majorHAnsi" w:eastAsiaTheme="majorEastAsia" w:hAnsiTheme="majorHAnsi" w:cstheme="majorBidi"/>
      <w:iCs/>
      <w:color w:val="000000" w:themeColor="text1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overflowPunct/>
      <w:autoSpaceDE/>
      <w:autoSpaceDN/>
      <w:adjustRightInd/>
      <w:spacing w:line="293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overflowPunct/>
      <w:autoSpaceDE/>
      <w:autoSpaceDN/>
      <w:adjustRightInd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overflowPunct/>
      <w:autoSpaceDE/>
      <w:autoSpaceDN/>
      <w:adjustRightInd/>
      <w:spacing w:before="240" w:after="240" w:line="293" w:lineRule="auto"/>
      <w:ind w:left="357" w:right="357"/>
      <w:textAlignment w:val="auto"/>
    </w:pPr>
    <w:rPr>
      <w:rFonts w:asciiTheme="minorHAnsi" w:eastAsiaTheme="minorHAnsi" w:hAnsiTheme="minorHAnsi" w:cstheme="minorBidi"/>
      <w:i/>
      <w:iCs/>
      <w:color w:val="000000" w:themeColor="text1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overflowPunct/>
      <w:autoSpaceDE/>
      <w:autoSpaceDN/>
      <w:adjustRightInd/>
      <w:spacing w:before="160" w:after="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8"/>
      <w:szCs w:val="22"/>
      <w:lang w:eastAsia="en-US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overflowPunct/>
      <w:autoSpaceDE/>
      <w:autoSpaceDN/>
      <w:adjustRightInd/>
      <w:spacing w:before="80" w:after="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6"/>
      <w:szCs w:val="22"/>
      <w:lang w:eastAsia="en-US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4"/>
      <w:szCs w:val="22"/>
      <w:lang w:eastAsia="en-US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i/>
      <w:color w:val="000000" w:themeColor="text1"/>
      <w:sz w:val="24"/>
      <w:szCs w:val="22"/>
      <w:lang w:eastAsia="en-US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Cs w:val="22"/>
      <w:lang w:eastAsia="en-US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color w:val="000000" w:themeColor="text1"/>
      <w:szCs w:val="22"/>
      <w:lang w:eastAsia="en-US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i/>
      <w:color w:val="000000" w:themeColor="text1"/>
      <w:szCs w:val="22"/>
      <w:lang w:eastAsia="en-US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1"/>
      <w:szCs w:val="21"/>
      <w:lang w:eastAsia="en-US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i/>
      <w:color w:val="000000" w:themeColor="text1"/>
      <w:sz w:val="21"/>
      <w:szCs w:val="21"/>
      <w:lang w:eastAsia="en-US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EastAsia" w:hAnsiTheme="minorHAnsi" w:cstheme="minorBidi"/>
      <w:color w:val="595959" w:themeColor="text1" w:themeTint="A6"/>
      <w:spacing w:val="15"/>
      <w:sz w:val="28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22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44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66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88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10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32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54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76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overflowPunct/>
      <w:autoSpaceDE/>
      <w:autoSpaceDN/>
      <w:adjustRightInd/>
      <w:spacing w:before="240" w:line="293" w:lineRule="auto"/>
      <w:ind w:left="357" w:right="357"/>
      <w:textAlignment w:val="auto"/>
    </w:pPr>
    <w:rPr>
      <w:rFonts w:asciiTheme="minorHAnsi" w:eastAsiaTheme="minorHAnsi" w:hAnsiTheme="minorHAnsi" w:cstheme="minorBidi"/>
      <w:i/>
      <w:iCs/>
      <w:color w:val="595959" w:themeColor="text1" w:themeTint="A6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overflowPunct/>
      <w:autoSpaceDE/>
      <w:autoSpaceDN/>
      <w:adjustRightInd/>
      <w:spacing w:line="293" w:lineRule="auto"/>
      <w:ind w:left="357" w:right="357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Cs w:val="22"/>
      <w:lang w:eastAsia="en-US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  <w:p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overflowPunct/>
      <w:autoSpaceDE/>
      <w:autoSpaceDN/>
      <w:adjustRightInd/>
      <w:spacing w:line="293" w:lineRule="auto"/>
      <w:ind w:left="357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overflowPunct/>
      <w:autoSpaceDE/>
      <w:autoSpaceDN/>
      <w:adjustRightInd/>
      <w:spacing w:after="0" w:line="240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overflowPunct/>
      <w:autoSpaceDE/>
      <w:autoSpaceDN/>
      <w:adjustRightInd/>
      <w:spacing w:after="0" w:line="240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A31CD9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C4A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4A4E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4A4E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4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4A4E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A4E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ui-text">
    <w:name w:val="ui-text"/>
    <w:basedOn w:val="Standardnpsmoodstavce"/>
    <w:rsid w:val="00F50CFE"/>
  </w:style>
  <w:style w:type="paragraph" w:styleId="Normlnweb">
    <w:name w:val="Normal (Web)"/>
    <w:basedOn w:val="Normln"/>
    <w:uiPriority w:val="99"/>
    <w:semiHidden/>
    <w:unhideWhenUsed/>
    <w:rsid w:val="00F50CFE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33C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33C0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733C0"/>
    <w:rPr>
      <w:vertAlign w:val="superscript"/>
    </w:rPr>
  </w:style>
  <w:style w:type="paragraph" w:customStyle="1" w:styleId="paragraph">
    <w:name w:val="paragraph"/>
    <w:basedOn w:val="Normln"/>
    <w:rsid w:val="000C20E8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Standardnpsmoodstavce"/>
    <w:rsid w:val="000C20E8"/>
  </w:style>
  <w:style w:type="character" w:customStyle="1" w:styleId="eop">
    <w:name w:val="eop"/>
    <w:basedOn w:val="Standardnpsmoodstavce"/>
    <w:rsid w:val="000C20E8"/>
  </w:style>
  <w:style w:type="paragraph" w:customStyle="1" w:styleId="Styla">
    <w:name w:val="Styl a)"/>
    <w:basedOn w:val="Odstavecseseznamem"/>
    <w:qFormat/>
    <w:rsid w:val="00BB6C12"/>
    <w:pPr>
      <w:numPr>
        <w:ilvl w:val="2"/>
        <w:numId w:val="9"/>
      </w:numPr>
      <w:spacing w:before="120" w:after="240" w:line="240" w:lineRule="auto"/>
      <w:contextualSpacing w:val="0"/>
      <w:jc w:val="both"/>
    </w:pPr>
    <w:rPr>
      <w:rFonts w:ascii="Arial" w:eastAsia="Calibri" w:hAnsi="Arial" w:cs="Arial"/>
      <w:color w:val="auto"/>
    </w:rPr>
  </w:style>
  <w:style w:type="paragraph" w:customStyle="1" w:styleId="Stylaa">
    <w:name w:val="Styl aa)"/>
    <w:basedOn w:val="Odstavecseseznamem"/>
    <w:qFormat/>
    <w:rsid w:val="00BB6C12"/>
    <w:pPr>
      <w:numPr>
        <w:ilvl w:val="3"/>
        <w:numId w:val="9"/>
      </w:numPr>
      <w:spacing w:before="120" w:after="240" w:line="240" w:lineRule="auto"/>
      <w:contextualSpacing w:val="0"/>
      <w:jc w:val="both"/>
    </w:pPr>
    <w:rPr>
      <w:rFonts w:ascii="Arial" w:eastAsia="Calibri" w:hAnsi="Arial" w:cs="Arial"/>
      <w:color w:val="auto"/>
    </w:rPr>
  </w:style>
  <w:style w:type="paragraph" w:customStyle="1" w:styleId="StylI">
    <w:name w:val="Styl I."/>
    <w:basedOn w:val="Odstavecseseznamem"/>
    <w:link w:val="StylIChar"/>
    <w:qFormat/>
    <w:rsid w:val="00BB6C12"/>
    <w:pPr>
      <w:numPr>
        <w:numId w:val="9"/>
      </w:numPr>
      <w:spacing w:before="120" w:after="240" w:line="240" w:lineRule="auto"/>
      <w:contextualSpacing w:val="0"/>
      <w:jc w:val="both"/>
    </w:pPr>
    <w:rPr>
      <w:rFonts w:ascii="Arial" w:eastAsia="Calibri" w:hAnsi="Arial" w:cs="Arial"/>
      <w:color w:val="auto"/>
    </w:rPr>
  </w:style>
  <w:style w:type="character" w:customStyle="1" w:styleId="StylIChar">
    <w:name w:val="Styl I. Char"/>
    <w:link w:val="StylI"/>
    <w:rsid w:val="00BB6C12"/>
    <w:rPr>
      <w:rFonts w:ascii="Arial" w:eastAsia="Calibri" w:hAnsi="Arial" w:cs="Arial"/>
    </w:rPr>
  </w:style>
  <w:style w:type="numbering" w:customStyle="1" w:styleId="StylI-aa">
    <w:name w:val="Styl I-aa)"/>
    <w:uiPriority w:val="99"/>
    <w:rsid w:val="00BB6C1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038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B564FE4550A4422A901B6C654E7D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57975-2184-409A-AC8E-B0A4B0AB69F6}"/>
      </w:docPartPr>
      <w:docPartBody>
        <w:p w:rsidR="00514082" w:rsidRDefault="0002350A" w:rsidP="0002350A">
          <w:pPr>
            <w:pStyle w:val="8B564FE4550A4422A901B6C654E7DCE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0A"/>
    <w:rsid w:val="0002350A"/>
    <w:rsid w:val="0051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2350A"/>
  </w:style>
  <w:style w:type="paragraph" w:customStyle="1" w:styleId="8B564FE4550A4422A901B6C654E7DCEF">
    <w:name w:val="8B564FE4550A4422A901B6C654E7DCEF"/>
    <w:rsid w:val="000235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9" ma:contentTypeDescription="Vytvoří nový dokument" ma:contentTypeScope="" ma:versionID="832685cf76129460550584ca7a91b53a">
  <xsd:schema xmlns:xsd="http://www.w3.org/2001/XMLSchema" xmlns:xs="http://www.w3.org/2001/XMLSchema" xmlns:p="http://schemas.microsoft.com/office/2006/metadata/properties" xmlns:ns2="c901dcab-5c60-4e8e-adc9-0c7b361f0e15" targetNamespace="http://schemas.microsoft.com/office/2006/metadata/properties" ma:root="true" ma:fieldsID="ef35f5c429e7d67b9a2c18eeb1b6681d" ns2:_="">
    <xsd:import namespace="c901dcab-5c60-4e8e-adc9-0c7b361f0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F2F890-9CFC-4FF4-A418-BB110B5B4C03}">
  <ds:schemaRefs>
    <ds:schemaRef ds:uri="c901dcab-5c60-4e8e-adc9-0c7b361f0e1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3EA3B1-2FA4-4160-8097-5EDB7DC841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8187C4-0D42-4C71-8EBF-40F5E62203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9AD96A-BD48-4B99-8ECD-938A25535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501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Strakoš Tomáš</dc:creator>
  <cp:keywords/>
  <dc:description/>
  <cp:lastModifiedBy>Kobliha Jan</cp:lastModifiedBy>
  <cp:revision>5</cp:revision>
  <cp:lastPrinted>2021-03-09T11:11:00Z</cp:lastPrinted>
  <dcterms:created xsi:type="dcterms:W3CDTF">2024-06-12T07:45:00Z</dcterms:created>
  <dcterms:modified xsi:type="dcterms:W3CDTF">2024-06-12T13:55:00Z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0x0101008E0668E3FACC0A4D909754AED2896FA5</vt:lpwstr>
  </property>
</Properties>
</file>